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6237"/>
      </w:tblGrid>
      <w:tr w:rsidR="002B24E8" w:rsidRPr="002B24E8" w:rsidTr="00632B0E">
        <w:tc>
          <w:tcPr>
            <w:tcW w:w="5353" w:type="dxa"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Принято на педагогическом совете</w:t>
            </w:r>
          </w:p>
          <w:p w:rsidR="002B24E8" w:rsidRPr="002B24E8" w:rsidRDefault="002B24E8" w:rsidP="002B24E8">
            <w:pPr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 xml:space="preserve">Протокол № </w:t>
            </w:r>
            <w:r w:rsidR="00632B0E">
              <w:rPr>
                <w:sz w:val="28"/>
                <w:szCs w:val="28"/>
              </w:rPr>
              <w:t>1</w:t>
            </w:r>
          </w:p>
          <w:p w:rsidR="002B24E8" w:rsidRPr="002B24E8" w:rsidRDefault="002B24E8" w:rsidP="002B24E8">
            <w:pPr>
              <w:rPr>
                <w:sz w:val="28"/>
                <w:szCs w:val="28"/>
                <w:u w:val="single"/>
              </w:rPr>
            </w:pPr>
            <w:r w:rsidRPr="002B24E8">
              <w:rPr>
                <w:sz w:val="28"/>
                <w:szCs w:val="28"/>
              </w:rPr>
              <w:t xml:space="preserve">от </w:t>
            </w:r>
            <w:r w:rsidR="00632B0E">
              <w:rPr>
                <w:sz w:val="28"/>
                <w:szCs w:val="28"/>
              </w:rPr>
              <w:t>30.08.2022 г.</w:t>
            </w:r>
          </w:p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2B24E8" w:rsidRPr="002B24E8" w:rsidRDefault="002B24E8" w:rsidP="00AF03AC">
            <w:pPr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Утверждаю</w:t>
            </w:r>
          </w:p>
          <w:p w:rsidR="00AF03AC" w:rsidRDefault="00063776" w:rsidP="00632B0E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2B24E8" w:rsidRPr="002B24E8">
              <w:rPr>
                <w:sz w:val="28"/>
                <w:szCs w:val="28"/>
              </w:rPr>
              <w:t>ОО</w:t>
            </w:r>
            <w:r>
              <w:rPr>
                <w:sz w:val="28"/>
                <w:szCs w:val="28"/>
              </w:rPr>
              <w:t>________</w:t>
            </w:r>
            <w:r w:rsidR="00632B0E">
              <w:rPr>
                <w:sz w:val="28"/>
                <w:szCs w:val="28"/>
              </w:rPr>
              <w:t>/В.Г. Владимирова</w:t>
            </w:r>
            <w:r w:rsidR="002B24E8" w:rsidRPr="002B24E8">
              <w:rPr>
                <w:sz w:val="28"/>
                <w:szCs w:val="28"/>
              </w:rPr>
              <w:t>/</w:t>
            </w:r>
          </w:p>
          <w:p w:rsidR="002B24E8" w:rsidRPr="002B24E8" w:rsidRDefault="002B24E8" w:rsidP="00AF03AC">
            <w:pPr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 xml:space="preserve">Приказ № </w:t>
            </w:r>
            <w:r w:rsidR="00B93BA6">
              <w:rPr>
                <w:sz w:val="28"/>
                <w:szCs w:val="28"/>
                <w:u w:val="single"/>
              </w:rPr>
              <w:t>__</w:t>
            </w:r>
            <w:r w:rsidRPr="002B24E8">
              <w:rPr>
                <w:sz w:val="28"/>
                <w:szCs w:val="28"/>
              </w:rPr>
              <w:t xml:space="preserve"> </w:t>
            </w:r>
            <w:proofErr w:type="gramStart"/>
            <w:r w:rsidRPr="002B24E8">
              <w:rPr>
                <w:sz w:val="28"/>
                <w:szCs w:val="28"/>
              </w:rPr>
              <w:t>от</w:t>
            </w:r>
            <w:proofErr w:type="gramEnd"/>
            <w:r w:rsidRPr="002B24E8">
              <w:rPr>
                <w:sz w:val="28"/>
                <w:szCs w:val="28"/>
              </w:rPr>
              <w:t xml:space="preserve"> </w:t>
            </w:r>
            <w:r w:rsidR="00B93BA6">
              <w:rPr>
                <w:sz w:val="28"/>
                <w:szCs w:val="28"/>
                <w:u w:val="single"/>
              </w:rPr>
              <w:t>___________</w:t>
            </w:r>
          </w:p>
        </w:tc>
      </w:tr>
    </w:tbl>
    <w:p w:rsidR="002B24E8" w:rsidRPr="002B24E8" w:rsidRDefault="002B24E8" w:rsidP="002B24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24E8" w:rsidRPr="002B24E8" w:rsidRDefault="002B24E8" w:rsidP="002B24E8">
      <w:pPr>
        <w:tabs>
          <w:tab w:val="left" w:pos="3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24E8">
        <w:rPr>
          <w:rFonts w:ascii="Times New Roman" w:eastAsia="Calibri" w:hAnsi="Times New Roman" w:cs="Times New Roman"/>
          <w:b/>
          <w:sz w:val="28"/>
          <w:szCs w:val="28"/>
        </w:rPr>
        <w:t>Учебный план дошкольного образования</w:t>
      </w:r>
      <w:r w:rsidR="001A7350">
        <w:rPr>
          <w:rFonts w:ascii="Times New Roman" w:eastAsia="Calibri" w:hAnsi="Times New Roman" w:cs="Times New Roman"/>
          <w:b/>
          <w:sz w:val="28"/>
          <w:szCs w:val="28"/>
        </w:rPr>
        <w:t xml:space="preserve"> на 2022-2023 учебный год</w:t>
      </w:r>
    </w:p>
    <w:p w:rsidR="002B24E8" w:rsidRPr="002B24E8" w:rsidRDefault="002B24E8" w:rsidP="002B24E8">
      <w:pPr>
        <w:tabs>
          <w:tab w:val="left" w:pos="9600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B24E8" w:rsidRPr="002B24E8" w:rsidRDefault="002B24E8" w:rsidP="002B24E8">
      <w:pPr>
        <w:tabs>
          <w:tab w:val="left" w:pos="382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24E8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2B24E8" w:rsidRPr="00AF03AC" w:rsidRDefault="002B24E8" w:rsidP="00632B0E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AC">
        <w:rPr>
          <w:rFonts w:ascii="Times New Roman" w:eastAsia="Calibri" w:hAnsi="Times New Roman" w:cs="Times New Roman"/>
          <w:sz w:val="24"/>
          <w:szCs w:val="24"/>
        </w:rPr>
        <w:t xml:space="preserve">Учебный план МОУ СОШ ДО является локальным нормативным документом, регламентирующим перечень образовательных областей в соответствии </w:t>
      </w:r>
      <w:proofErr w:type="gramStart"/>
      <w:r w:rsidRPr="00AF03A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F03A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B24E8" w:rsidRDefault="002B24E8" w:rsidP="00632B0E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AC">
        <w:rPr>
          <w:rFonts w:ascii="Times New Roman" w:eastAsia="Calibri" w:hAnsi="Times New Roman" w:cs="Times New Roman"/>
          <w:sz w:val="24"/>
          <w:szCs w:val="24"/>
        </w:rPr>
        <w:t>- Федеральным законом «Об образовании в Российской Федерации» от 29.12.2012г. № 273-ФЗ (ред. от 23.07.2013г.);</w:t>
      </w:r>
    </w:p>
    <w:p w:rsidR="00632B0E" w:rsidRDefault="00632B0E" w:rsidP="00632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157ABE">
        <w:rPr>
          <w:rFonts w:ascii="Times New Roman" w:hAnsi="Times New Roman" w:cs="Times New Roman"/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B0E" w:rsidRPr="00AF03AC" w:rsidRDefault="00632B0E" w:rsidP="00632B0E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ABE">
        <w:rPr>
          <w:rFonts w:ascii="Times New Roman" w:hAnsi="Times New Roman" w:cs="Times New Roman"/>
          <w:sz w:val="24"/>
          <w:szCs w:val="24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24E8" w:rsidRPr="00AF03AC" w:rsidRDefault="002B24E8" w:rsidP="00632B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aps/>
          <w:kern w:val="36"/>
          <w:sz w:val="24"/>
          <w:szCs w:val="24"/>
        </w:rPr>
      </w:pPr>
      <w:r w:rsidRPr="00AF03AC">
        <w:rPr>
          <w:rFonts w:ascii="Times New Roman" w:eastAsia="Calibri" w:hAnsi="Times New Roman" w:cs="Times New Roman"/>
          <w:sz w:val="24"/>
          <w:szCs w:val="24"/>
        </w:rPr>
        <w:t xml:space="preserve">- Приказом Министерства образования и науки от 17.10.2013г. </w:t>
      </w:r>
      <w:r w:rsidRPr="00AF03AC">
        <w:rPr>
          <w:rFonts w:ascii="Times New Roman" w:eastAsia="Calibri" w:hAnsi="Times New Roman" w:cs="Times New Roman"/>
          <w:bCs/>
          <w:caps/>
          <w:kern w:val="36"/>
          <w:sz w:val="24"/>
          <w:szCs w:val="24"/>
        </w:rPr>
        <w:t>№ 1155 «</w:t>
      </w:r>
      <w:r w:rsidRPr="00AF03AC">
        <w:rPr>
          <w:rFonts w:ascii="Times New Roman" w:eastAsia="Calibri" w:hAnsi="Times New Roman" w:cs="Times New Roman"/>
          <w:sz w:val="24"/>
          <w:szCs w:val="24"/>
        </w:rPr>
        <w:t>Об утверждении федерального государственного образовательного стандарта дошкольного образования</w:t>
      </w:r>
      <w:r w:rsidRPr="00AF03AC">
        <w:rPr>
          <w:rFonts w:ascii="Times New Roman" w:eastAsia="Calibri" w:hAnsi="Times New Roman" w:cs="Times New Roman"/>
          <w:bCs/>
          <w:caps/>
          <w:kern w:val="36"/>
          <w:sz w:val="24"/>
          <w:szCs w:val="24"/>
        </w:rPr>
        <w:t>».</w:t>
      </w:r>
    </w:p>
    <w:p w:rsidR="00632B0E" w:rsidRPr="00632B0E" w:rsidRDefault="002B24E8" w:rsidP="00BB5D5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F03AC">
        <w:rPr>
          <w:rFonts w:ascii="Times New Roman" w:eastAsia="Calibri" w:hAnsi="Times New Roman" w:cs="Times New Roman"/>
          <w:sz w:val="24"/>
          <w:szCs w:val="24"/>
        </w:rPr>
        <w:t>Образоват</w:t>
      </w:r>
      <w:r w:rsidR="00632B0E">
        <w:rPr>
          <w:rFonts w:ascii="Times New Roman" w:eastAsia="Calibri" w:hAnsi="Times New Roman" w:cs="Times New Roman"/>
          <w:sz w:val="24"/>
          <w:szCs w:val="24"/>
        </w:rPr>
        <w:t>ельный процесс дошкольного образования</w:t>
      </w:r>
      <w:r w:rsidRPr="00AF03AC">
        <w:rPr>
          <w:rFonts w:ascii="Times New Roman" w:eastAsia="Calibri" w:hAnsi="Times New Roman" w:cs="Times New Roman"/>
          <w:sz w:val="24"/>
          <w:szCs w:val="24"/>
        </w:rPr>
        <w:t xml:space="preserve"> в МОУ СОШ организован на основе примерной образовательной программы «От рождения до школы», разработанной коллективом авторов под редакцией Н.Е. </w:t>
      </w:r>
      <w:proofErr w:type="spellStart"/>
      <w:r w:rsidRPr="00AF03AC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AF03AC">
        <w:rPr>
          <w:rFonts w:ascii="Times New Roman" w:eastAsia="Calibri" w:hAnsi="Times New Roman" w:cs="Times New Roman"/>
          <w:sz w:val="24"/>
          <w:szCs w:val="24"/>
        </w:rPr>
        <w:t>, Т.С. Комаровой, М.А. Васильевой (основная программа</w:t>
      </w:r>
      <w:proofErr w:type="gramEnd"/>
      <w:r w:rsidRPr="00AF0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F03AC">
        <w:rPr>
          <w:rFonts w:ascii="Times New Roman" w:eastAsia="Calibri" w:hAnsi="Times New Roman" w:cs="Times New Roman"/>
          <w:sz w:val="24"/>
          <w:szCs w:val="24"/>
        </w:rPr>
        <w:t>дошкольного</w:t>
      </w:r>
      <w:r w:rsidR="00B93BA6" w:rsidRPr="00AF03AC">
        <w:rPr>
          <w:rFonts w:ascii="Times New Roman" w:eastAsia="Calibri" w:hAnsi="Times New Roman" w:cs="Times New Roman"/>
          <w:sz w:val="24"/>
          <w:szCs w:val="24"/>
        </w:rPr>
        <w:t xml:space="preserve"> образования), </w:t>
      </w:r>
      <w:r w:rsidR="00632B0E" w:rsidRPr="00632B0E">
        <w:rPr>
          <w:rFonts w:ascii="Times New Roman" w:eastAsia="Calibri" w:hAnsi="Times New Roman" w:cs="Times New Roman"/>
          <w:sz w:val="24"/>
          <w:szCs w:val="24"/>
        </w:rPr>
        <w:t xml:space="preserve">«Основы безопасности детей дошкольного возраста» Р.Б. </w:t>
      </w:r>
      <w:proofErr w:type="spellStart"/>
      <w:r w:rsidR="00632B0E" w:rsidRPr="00632B0E">
        <w:rPr>
          <w:rFonts w:ascii="Times New Roman" w:eastAsia="Calibri" w:hAnsi="Times New Roman" w:cs="Times New Roman"/>
          <w:sz w:val="24"/>
          <w:szCs w:val="24"/>
        </w:rPr>
        <w:t>Стеркиной</w:t>
      </w:r>
      <w:proofErr w:type="spellEnd"/>
      <w:r w:rsidR="00632B0E">
        <w:rPr>
          <w:rFonts w:ascii="Times New Roman" w:eastAsia="Calibri" w:hAnsi="Times New Roman" w:cs="Times New Roman"/>
          <w:sz w:val="24"/>
          <w:szCs w:val="24"/>
        </w:rPr>
        <w:t xml:space="preserve">, О.Л. Князевой, Н.Н. Авдеевой, </w:t>
      </w:r>
      <w:r w:rsidR="00632B0E" w:rsidRPr="00632B0E">
        <w:rPr>
          <w:rFonts w:ascii="Times New Roman" w:eastAsia="Calibri" w:hAnsi="Times New Roman" w:cs="Times New Roman"/>
          <w:sz w:val="24"/>
          <w:szCs w:val="24"/>
        </w:rPr>
        <w:t>«Юный эколог» С.Н. Николаевой</w:t>
      </w:r>
      <w:r w:rsidR="00BB5D59">
        <w:rPr>
          <w:rFonts w:ascii="Times New Roman" w:eastAsia="Calibri" w:hAnsi="Times New Roman" w:cs="Times New Roman"/>
          <w:sz w:val="24"/>
          <w:szCs w:val="24"/>
        </w:rPr>
        <w:t>, д</w:t>
      </w:r>
      <w:r w:rsidR="00632B0E">
        <w:rPr>
          <w:rFonts w:ascii="Times New Roman" w:eastAsia="Calibri" w:hAnsi="Times New Roman" w:cs="Times New Roman"/>
          <w:sz w:val="24"/>
          <w:szCs w:val="24"/>
        </w:rPr>
        <w:t xml:space="preserve">ля работы с детьми 3-7 лет, </w:t>
      </w:r>
      <w:r w:rsidR="00632B0E" w:rsidRPr="00632B0E">
        <w:rPr>
          <w:rFonts w:ascii="Times New Roman" w:eastAsia="Calibri" w:hAnsi="Times New Roman" w:cs="Times New Roman"/>
          <w:sz w:val="24"/>
          <w:szCs w:val="24"/>
        </w:rPr>
        <w:t xml:space="preserve">«Развитие речи и подготовка к обучению грамоте», Р.Н. </w:t>
      </w:r>
      <w:proofErr w:type="spellStart"/>
      <w:r w:rsidR="00632B0E" w:rsidRPr="00632B0E">
        <w:rPr>
          <w:rFonts w:ascii="Times New Roman" w:eastAsia="Calibri" w:hAnsi="Times New Roman" w:cs="Times New Roman"/>
          <w:sz w:val="24"/>
          <w:szCs w:val="24"/>
        </w:rPr>
        <w:t>Бунеев</w:t>
      </w:r>
      <w:proofErr w:type="spellEnd"/>
      <w:r w:rsidR="00632B0E" w:rsidRPr="00632B0E">
        <w:rPr>
          <w:rFonts w:ascii="Times New Roman" w:eastAsia="Calibri" w:hAnsi="Times New Roman" w:cs="Times New Roman"/>
          <w:sz w:val="24"/>
          <w:szCs w:val="24"/>
        </w:rPr>
        <w:t xml:space="preserve">, Е.В. </w:t>
      </w:r>
      <w:proofErr w:type="spellStart"/>
      <w:r w:rsidR="00632B0E" w:rsidRPr="00632B0E">
        <w:rPr>
          <w:rFonts w:ascii="Times New Roman" w:eastAsia="Calibri" w:hAnsi="Times New Roman" w:cs="Times New Roman"/>
          <w:sz w:val="24"/>
          <w:szCs w:val="24"/>
        </w:rPr>
        <w:t>Бунеева</w:t>
      </w:r>
      <w:proofErr w:type="spellEnd"/>
      <w:r w:rsidR="00632B0E" w:rsidRPr="00632B0E">
        <w:rPr>
          <w:rFonts w:ascii="Times New Roman" w:eastAsia="Calibri" w:hAnsi="Times New Roman" w:cs="Times New Roman"/>
          <w:sz w:val="24"/>
          <w:szCs w:val="24"/>
        </w:rPr>
        <w:t>, Т.Р. Кислова «По дороге к Азбуке», образовательная програм</w:t>
      </w:r>
      <w:r w:rsidR="00BB5D59">
        <w:rPr>
          <w:rFonts w:ascii="Times New Roman" w:eastAsia="Calibri" w:hAnsi="Times New Roman" w:cs="Times New Roman"/>
          <w:sz w:val="24"/>
          <w:szCs w:val="24"/>
        </w:rPr>
        <w:t>ма подготовки к обучению письму, п</w:t>
      </w:r>
      <w:r w:rsidR="00632B0E" w:rsidRPr="00632B0E">
        <w:rPr>
          <w:rFonts w:ascii="Times New Roman" w:eastAsia="Calibri" w:hAnsi="Times New Roman" w:cs="Times New Roman"/>
          <w:sz w:val="24"/>
          <w:szCs w:val="24"/>
        </w:rPr>
        <w:t>арциальная образовательная программа «От звука к букве</w:t>
      </w:r>
      <w:proofErr w:type="gramEnd"/>
      <w:r w:rsidR="00632B0E" w:rsidRPr="00632B0E">
        <w:rPr>
          <w:rFonts w:ascii="Times New Roman" w:eastAsia="Calibri" w:hAnsi="Times New Roman" w:cs="Times New Roman"/>
          <w:sz w:val="24"/>
          <w:szCs w:val="24"/>
        </w:rPr>
        <w:t>. Формирование аналитико-синтетической активности как предпосылки обучения грамоте»</w:t>
      </w:r>
      <w:r w:rsidR="00BB5D59">
        <w:rPr>
          <w:rFonts w:ascii="Times New Roman" w:eastAsia="Calibri" w:hAnsi="Times New Roman" w:cs="Times New Roman"/>
          <w:sz w:val="24"/>
          <w:szCs w:val="24"/>
        </w:rPr>
        <w:t>, Е.В. Колесникова,</w:t>
      </w:r>
      <w:r w:rsidR="00BB5D59" w:rsidRPr="00BB5D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5D59" w:rsidRPr="00632B0E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BB5D59" w:rsidRPr="00632B0E">
        <w:rPr>
          <w:rFonts w:ascii="Times New Roman" w:eastAsia="Calibri" w:hAnsi="Times New Roman" w:cs="Times New Roman"/>
          <w:sz w:val="24"/>
          <w:szCs w:val="24"/>
        </w:rPr>
        <w:t>Жильыртись</w:t>
      </w:r>
      <w:proofErr w:type="spellEnd"/>
      <w:r w:rsidR="00BB5D59" w:rsidRPr="00632B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B5D59" w:rsidRPr="00632B0E">
        <w:rPr>
          <w:rFonts w:ascii="Times New Roman" w:eastAsia="Calibri" w:hAnsi="Times New Roman" w:cs="Times New Roman"/>
          <w:sz w:val="24"/>
          <w:szCs w:val="24"/>
        </w:rPr>
        <w:t>ошмес</w:t>
      </w:r>
      <w:proofErr w:type="spellEnd"/>
      <w:r w:rsidR="00BB5D59" w:rsidRPr="00632B0E">
        <w:rPr>
          <w:rFonts w:ascii="Times New Roman" w:eastAsia="Calibri" w:hAnsi="Times New Roman" w:cs="Times New Roman"/>
          <w:sz w:val="24"/>
          <w:szCs w:val="24"/>
        </w:rPr>
        <w:t>» (Жу</w:t>
      </w:r>
      <w:r w:rsidR="00BB5D59">
        <w:rPr>
          <w:rFonts w:ascii="Times New Roman" w:eastAsia="Calibri" w:hAnsi="Times New Roman" w:cs="Times New Roman"/>
          <w:sz w:val="24"/>
          <w:szCs w:val="24"/>
        </w:rPr>
        <w:t xml:space="preserve">рчащий родник) Р.А. Кузнецовой, </w:t>
      </w:r>
      <w:r w:rsidR="00BB5D59" w:rsidRPr="00632B0E">
        <w:rPr>
          <w:rFonts w:ascii="Times New Roman" w:eastAsia="Calibri" w:hAnsi="Times New Roman" w:cs="Times New Roman"/>
          <w:sz w:val="24"/>
          <w:szCs w:val="24"/>
        </w:rPr>
        <w:t>образовательная программа по обучению детей дошкольного возраста удмуртскому языку в условиях русскоязычной среды.</w:t>
      </w:r>
    </w:p>
    <w:p w:rsidR="002B24E8" w:rsidRPr="00AF03AC" w:rsidRDefault="00632B0E" w:rsidP="00632B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B0E">
        <w:rPr>
          <w:rFonts w:ascii="Times New Roman" w:eastAsia="Calibri" w:hAnsi="Times New Roman" w:cs="Times New Roman"/>
          <w:sz w:val="24"/>
          <w:szCs w:val="24"/>
        </w:rPr>
        <w:t>Используемые дополнительные программы обеспечивают целостность педагогического процесса, исключая дублирование. Программа обеспечивает разностороннее развитие детей в возрасте от 3 до 7 лет с учетом их возрастных и индивидуальных особенностей по основным направлениям развития – социально-коммуникативному, познавательному, речевому, художественно-эстетическому, физическому.</w:t>
      </w:r>
    </w:p>
    <w:p w:rsidR="002B24E8" w:rsidRPr="00AF03AC" w:rsidRDefault="002B24E8" w:rsidP="00632B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AC">
        <w:rPr>
          <w:rFonts w:ascii="Times New Roman" w:eastAsia="Calibri" w:hAnsi="Times New Roman" w:cs="Times New Roman"/>
          <w:sz w:val="24"/>
          <w:szCs w:val="24"/>
        </w:rPr>
        <w:tab/>
        <w:t>При составлении учебного плана учитывались следующие принципы:</w:t>
      </w:r>
    </w:p>
    <w:p w:rsidR="002B24E8" w:rsidRPr="00AF03AC" w:rsidRDefault="002B24E8" w:rsidP="00632B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AC">
        <w:rPr>
          <w:rFonts w:ascii="Times New Roman" w:eastAsia="Calibri" w:hAnsi="Times New Roman" w:cs="Times New Roman"/>
          <w:sz w:val="24"/>
          <w:szCs w:val="24"/>
        </w:rPr>
        <w:t>- принцип развивающего образования, целью которого является развитие ребенка;</w:t>
      </w:r>
    </w:p>
    <w:p w:rsidR="002B24E8" w:rsidRPr="00AF03AC" w:rsidRDefault="002B24E8" w:rsidP="00632B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AC">
        <w:rPr>
          <w:rFonts w:ascii="Times New Roman" w:eastAsia="Calibri" w:hAnsi="Times New Roman" w:cs="Times New Roman"/>
          <w:sz w:val="24"/>
          <w:szCs w:val="24"/>
        </w:rPr>
        <w:t xml:space="preserve">- принцип научной обоснованности и практической применимости; </w:t>
      </w:r>
    </w:p>
    <w:p w:rsidR="002B24E8" w:rsidRPr="00AF03AC" w:rsidRDefault="002B24E8" w:rsidP="00632B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AC">
        <w:rPr>
          <w:rFonts w:ascii="Times New Roman" w:eastAsia="Calibri" w:hAnsi="Times New Roman" w:cs="Times New Roman"/>
          <w:sz w:val="24"/>
          <w:szCs w:val="24"/>
        </w:rPr>
        <w:t xml:space="preserve">- соответствие критериям полноты, необходимости и достаточности; </w:t>
      </w:r>
    </w:p>
    <w:p w:rsidR="002B24E8" w:rsidRPr="00AF03AC" w:rsidRDefault="002B24E8" w:rsidP="00632B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AC">
        <w:rPr>
          <w:rFonts w:ascii="Times New Roman" w:eastAsia="Calibri" w:hAnsi="Times New Roman" w:cs="Times New Roman"/>
          <w:sz w:val="24"/>
          <w:szCs w:val="24"/>
        </w:rPr>
        <w:t>- обеспечение единства воспитательных, развивающих и обучающих целей и задач процесса образования, в процессе реализации которых формируются знания, умения, навыки, которые имеют непосредственное отношение к развитию воспитанников;</w:t>
      </w:r>
    </w:p>
    <w:p w:rsidR="002B24E8" w:rsidRPr="00AF03AC" w:rsidRDefault="002B24E8" w:rsidP="00632B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AC">
        <w:rPr>
          <w:rFonts w:ascii="Times New Roman" w:eastAsia="Calibri" w:hAnsi="Times New Roman" w:cs="Times New Roman"/>
          <w:sz w:val="24"/>
          <w:szCs w:val="24"/>
        </w:rPr>
        <w:t>- принцип интеграции образовательных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2B24E8" w:rsidRPr="00AF03AC" w:rsidRDefault="002B24E8" w:rsidP="00632B0E">
      <w:pPr>
        <w:tabs>
          <w:tab w:val="left" w:pos="38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AC">
        <w:rPr>
          <w:rFonts w:ascii="Times New Roman" w:eastAsia="Calibri" w:hAnsi="Times New Roman" w:cs="Times New Roman"/>
          <w:sz w:val="24"/>
          <w:szCs w:val="24"/>
        </w:rPr>
        <w:t xml:space="preserve">-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непосредственно-образовательной </w:t>
      </w:r>
      <w:r w:rsidRPr="00AF03AC">
        <w:rPr>
          <w:rFonts w:ascii="Times New Roman" w:eastAsia="Calibri" w:hAnsi="Times New Roman" w:cs="Times New Roman"/>
          <w:sz w:val="24"/>
          <w:szCs w:val="24"/>
        </w:rPr>
        <w:lastRenderedPageBreak/>
        <w:t>деятельности, но и при проведении режимных моментов в соответствии со спецификой дошкольного образования;</w:t>
      </w:r>
    </w:p>
    <w:p w:rsidR="002B24E8" w:rsidRPr="00AF03AC" w:rsidRDefault="002B24E8" w:rsidP="00632B0E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F03AC">
        <w:rPr>
          <w:rFonts w:ascii="Times New Roman" w:eastAsia="Calibri" w:hAnsi="Times New Roman" w:cs="Times New Roman"/>
          <w:sz w:val="24"/>
          <w:szCs w:val="24"/>
        </w:rPr>
        <w:t>- построение образовательного процесса с учетом возрастных особенностей воспитанников, используя разные формы работы.</w:t>
      </w:r>
    </w:p>
    <w:p w:rsidR="002B24E8" w:rsidRPr="00AF03AC" w:rsidRDefault="002B24E8" w:rsidP="00632B0E">
      <w:pPr>
        <w:tabs>
          <w:tab w:val="left" w:pos="382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F03AC">
        <w:rPr>
          <w:rFonts w:ascii="Times New Roman" w:eastAsia="Calibri" w:hAnsi="Times New Roman" w:cs="Times New Roman"/>
          <w:sz w:val="24"/>
          <w:szCs w:val="24"/>
        </w:rPr>
        <w:t>В связи с переходом дошкольного образования на новую образовательную программу и введением в практику федеральных государственных образовательных стандартов, учебный план составлен по пяти образовательным областям, реализуемым в непосредственно-образовательной деятельности, образовательной деятельности и в ходе режимных моментов:</w:t>
      </w:r>
    </w:p>
    <w:p w:rsidR="002B24E8" w:rsidRPr="00AF03AC" w:rsidRDefault="002B24E8" w:rsidP="00632B0E">
      <w:pPr>
        <w:tabs>
          <w:tab w:val="left" w:pos="382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F03AC">
        <w:rPr>
          <w:rFonts w:ascii="Times New Roman" w:eastAsia="Calibri" w:hAnsi="Times New Roman" w:cs="Times New Roman"/>
          <w:sz w:val="24"/>
          <w:szCs w:val="24"/>
        </w:rPr>
        <w:t>- «Социально-коммуникативное развитие»;</w:t>
      </w:r>
    </w:p>
    <w:p w:rsidR="002B24E8" w:rsidRPr="00AF03AC" w:rsidRDefault="002B24E8" w:rsidP="00632B0E">
      <w:pPr>
        <w:tabs>
          <w:tab w:val="left" w:pos="382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F03AC">
        <w:rPr>
          <w:rFonts w:ascii="Times New Roman" w:eastAsia="Calibri" w:hAnsi="Times New Roman" w:cs="Times New Roman"/>
          <w:sz w:val="24"/>
          <w:szCs w:val="24"/>
        </w:rPr>
        <w:t>- «Познавательное развитие»;</w:t>
      </w:r>
    </w:p>
    <w:p w:rsidR="002B24E8" w:rsidRPr="00AF03AC" w:rsidRDefault="002B24E8" w:rsidP="00632B0E">
      <w:pPr>
        <w:tabs>
          <w:tab w:val="left" w:pos="382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F03AC">
        <w:rPr>
          <w:rFonts w:ascii="Times New Roman" w:eastAsia="Calibri" w:hAnsi="Times New Roman" w:cs="Times New Roman"/>
          <w:sz w:val="24"/>
          <w:szCs w:val="24"/>
        </w:rPr>
        <w:t>- «Речевое развитие»;</w:t>
      </w:r>
    </w:p>
    <w:p w:rsidR="002B24E8" w:rsidRPr="00AF03AC" w:rsidRDefault="002B24E8" w:rsidP="00632B0E">
      <w:pPr>
        <w:tabs>
          <w:tab w:val="left" w:pos="382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F03AC">
        <w:rPr>
          <w:rFonts w:ascii="Times New Roman" w:eastAsia="Calibri" w:hAnsi="Times New Roman" w:cs="Times New Roman"/>
          <w:sz w:val="24"/>
          <w:szCs w:val="24"/>
        </w:rPr>
        <w:t>- «Художественно-эстетическое развитие»;</w:t>
      </w:r>
    </w:p>
    <w:p w:rsidR="002B24E8" w:rsidRPr="00AF03AC" w:rsidRDefault="002B24E8" w:rsidP="00632B0E">
      <w:pPr>
        <w:tabs>
          <w:tab w:val="left" w:pos="382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F03AC">
        <w:rPr>
          <w:rFonts w:ascii="Times New Roman" w:eastAsia="Calibri" w:hAnsi="Times New Roman" w:cs="Times New Roman"/>
          <w:sz w:val="24"/>
          <w:szCs w:val="24"/>
        </w:rPr>
        <w:t>- «Физическое развитие».</w:t>
      </w:r>
    </w:p>
    <w:p w:rsidR="002B24E8" w:rsidRPr="00AF03AC" w:rsidRDefault="002B24E8" w:rsidP="00632B0E">
      <w:pPr>
        <w:tabs>
          <w:tab w:val="left" w:pos="851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F03A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775316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Образовательные области реализую</w:t>
      </w:r>
      <w:r w:rsidRPr="00AF03AC">
        <w:rPr>
          <w:rFonts w:ascii="Times New Roman" w:eastAsia="Calibri" w:hAnsi="Times New Roman" w:cs="Times New Roman"/>
          <w:color w:val="000000"/>
          <w:sz w:val="24"/>
          <w:szCs w:val="24"/>
        </w:rPr>
        <w:t>тся через следующие виды детской деятельности:</w:t>
      </w:r>
    </w:p>
    <w:p w:rsidR="002B24E8" w:rsidRPr="00AF03AC" w:rsidRDefault="002B24E8" w:rsidP="00632B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03A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 Социально-коммуникативное развитие – </w:t>
      </w:r>
      <w:r w:rsidRPr="00AF03AC">
        <w:rPr>
          <w:rFonts w:ascii="Times New Roman" w:eastAsia="Calibri" w:hAnsi="Times New Roman" w:cs="Times New Roman"/>
          <w:color w:val="000000"/>
          <w:sz w:val="24"/>
          <w:szCs w:val="24"/>
        </w:rPr>
        <w:t>реализуется в игровой деятельности воспитанников, совместной деятельности взрослого и детей, самостоятельной деятельности, при проведении режимных моментов, во время трудовой и творческой деятельности.</w:t>
      </w:r>
    </w:p>
    <w:p w:rsidR="002B24E8" w:rsidRPr="00AF03AC" w:rsidRDefault="002B24E8" w:rsidP="00632B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03A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2. Познавательное развитие – </w:t>
      </w:r>
      <w:r w:rsidRPr="00AF03AC">
        <w:rPr>
          <w:rFonts w:ascii="Times New Roman" w:eastAsia="Calibri" w:hAnsi="Times New Roman" w:cs="Times New Roman"/>
          <w:color w:val="000000"/>
          <w:sz w:val="24"/>
          <w:szCs w:val="24"/>
        </w:rPr>
        <w:t>«Формирование элементарных математических представлений», «Занятия по формированию элементарных экологических представлений», «Занятия по озна</w:t>
      </w:r>
      <w:r w:rsidR="003848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комлению с окружающим миром», </w:t>
      </w:r>
      <w:r w:rsidR="00384876" w:rsidRPr="00AF03AC">
        <w:rPr>
          <w:rFonts w:ascii="Times New Roman" w:eastAsia="Calibri" w:hAnsi="Times New Roman" w:cs="Times New Roman"/>
          <w:color w:val="000000"/>
          <w:sz w:val="24"/>
          <w:szCs w:val="24"/>
        </w:rPr>
        <w:t>«Конструирование».</w:t>
      </w:r>
    </w:p>
    <w:p w:rsidR="002B24E8" w:rsidRPr="00AF03AC" w:rsidRDefault="002B24E8" w:rsidP="00632B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03A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3. Речевое развитие – </w:t>
      </w:r>
      <w:r w:rsidR="00384876">
        <w:rPr>
          <w:rFonts w:ascii="Times New Roman" w:eastAsia="Calibri" w:hAnsi="Times New Roman" w:cs="Times New Roman"/>
          <w:color w:val="000000"/>
          <w:sz w:val="24"/>
          <w:szCs w:val="24"/>
        </w:rPr>
        <w:t>«Развитие речи», «Чтение художественной литературы», «Обучение грамоте».</w:t>
      </w:r>
    </w:p>
    <w:p w:rsidR="002B24E8" w:rsidRPr="00AF03AC" w:rsidRDefault="002B24E8" w:rsidP="00632B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03A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</w:t>
      </w:r>
      <w:r w:rsidRPr="00AF03A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Художественно-эстетическое развитие – </w:t>
      </w:r>
      <w:r w:rsidRPr="00AF03AC">
        <w:rPr>
          <w:rFonts w:ascii="Times New Roman" w:eastAsia="Calibri" w:hAnsi="Times New Roman" w:cs="Times New Roman"/>
          <w:color w:val="000000"/>
          <w:sz w:val="24"/>
          <w:szCs w:val="24"/>
        </w:rPr>
        <w:t>«Рисование», «</w:t>
      </w:r>
      <w:r w:rsidR="00384876">
        <w:rPr>
          <w:rFonts w:ascii="Times New Roman" w:eastAsia="Calibri" w:hAnsi="Times New Roman" w:cs="Times New Roman"/>
          <w:color w:val="000000"/>
          <w:sz w:val="24"/>
          <w:szCs w:val="24"/>
        </w:rPr>
        <w:t>Лепка», «Аппликация», «Музыка».</w:t>
      </w:r>
    </w:p>
    <w:p w:rsidR="002B24E8" w:rsidRPr="00AF03AC" w:rsidRDefault="002B24E8" w:rsidP="00632B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03A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5. Физическое развитие – </w:t>
      </w:r>
      <w:r w:rsidRPr="00AF03AC">
        <w:rPr>
          <w:rFonts w:ascii="Times New Roman" w:eastAsia="Calibri" w:hAnsi="Times New Roman" w:cs="Times New Roman"/>
          <w:color w:val="000000"/>
          <w:sz w:val="24"/>
          <w:szCs w:val="24"/>
        </w:rPr>
        <w:t>«З</w:t>
      </w:r>
      <w:r w:rsidR="00BB5D59">
        <w:rPr>
          <w:rFonts w:ascii="Times New Roman" w:eastAsia="Calibri" w:hAnsi="Times New Roman" w:cs="Times New Roman"/>
          <w:color w:val="000000"/>
          <w:sz w:val="24"/>
          <w:szCs w:val="24"/>
        </w:rPr>
        <w:t>анятие по физическому развитию».</w:t>
      </w:r>
    </w:p>
    <w:p w:rsidR="002B24E8" w:rsidRPr="00AF03AC" w:rsidRDefault="002B24E8" w:rsidP="00632B0E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F03AC">
        <w:rPr>
          <w:rFonts w:ascii="Times New Roman" w:eastAsia="Calibri" w:hAnsi="Times New Roman" w:cs="Times New Roman"/>
          <w:sz w:val="24"/>
          <w:szCs w:val="24"/>
        </w:rPr>
        <w:t>Содержательные характеристики и объём образовательной нагрузки.</w:t>
      </w:r>
    </w:p>
    <w:p w:rsidR="00590E15" w:rsidRDefault="00590E15" w:rsidP="00632B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</w:t>
      </w:r>
      <w:r w:rsidR="002B24E8" w:rsidRPr="00AF03AC">
        <w:rPr>
          <w:rFonts w:ascii="Times New Roman" w:eastAsia="Calibri" w:hAnsi="Times New Roman" w:cs="Times New Roman"/>
          <w:sz w:val="24"/>
          <w:szCs w:val="24"/>
        </w:rPr>
        <w:t>непрерывной непосредственно-образовательно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й деятельности для детей </w:t>
      </w:r>
      <w:r w:rsidR="002B24E8" w:rsidRPr="00AF03AC">
        <w:rPr>
          <w:rFonts w:ascii="Times New Roman" w:eastAsia="Calibri" w:hAnsi="Times New Roman" w:cs="Times New Roman"/>
          <w:sz w:val="24"/>
          <w:szCs w:val="24"/>
        </w:rPr>
        <w:t>младшей группы (3-4 года) – не более 15 минут, для детей средней группы (4-5 лет) – не более 20 минут, для детей старшей группы (5-6 лет) – не более 25 минут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24E8" w:rsidRPr="00AF03AC" w:rsidRDefault="002B24E8" w:rsidP="00632B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AC">
        <w:rPr>
          <w:rFonts w:ascii="Times New Roman" w:eastAsia="Calibri" w:hAnsi="Times New Roman" w:cs="Times New Roman"/>
          <w:sz w:val="24"/>
          <w:szCs w:val="24"/>
        </w:rPr>
        <w:t>Максимально допустимый объём образовательной нагрузки в первой половине дня в младшей и средней группах не превышает 30 и 40 минут соответственно.</w:t>
      </w:r>
    </w:p>
    <w:p w:rsidR="002B24E8" w:rsidRPr="00AF03AC" w:rsidRDefault="002B24E8" w:rsidP="00632B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AC">
        <w:rPr>
          <w:rFonts w:ascii="Times New Roman" w:eastAsia="Calibri" w:hAnsi="Times New Roman" w:cs="Times New Roman"/>
          <w:sz w:val="24"/>
          <w:szCs w:val="24"/>
        </w:rPr>
        <w:t xml:space="preserve"> В середине времени, отведённого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2B24E8" w:rsidRPr="00AF03AC" w:rsidRDefault="002B24E8" w:rsidP="00632B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03AC">
        <w:rPr>
          <w:rFonts w:ascii="Times New Roman" w:eastAsia="Calibri" w:hAnsi="Times New Roman" w:cs="Times New Roman"/>
          <w:bCs/>
          <w:sz w:val="24"/>
          <w:szCs w:val="24"/>
        </w:rPr>
        <w:t>Содержание обязательной части учебного плана не превышает допустимой нагрузки по всем возрастным группам.</w:t>
      </w:r>
    </w:p>
    <w:p w:rsidR="002B24E8" w:rsidRPr="00AF03AC" w:rsidRDefault="002B24E8" w:rsidP="00632B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03AC">
        <w:rPr>
          <w:rFonts w:ascii="Times New Roman" w:eastAsia="Calibri" w:hAnsi="Times New Roman" w:cs="Times New Roman"/>
          <w:bCs/>
          <w:sz w:val="24"/>
          <w:szCs w:val="24"/>
        </w:rPr>
        <w:t>В тёплое время года при благоприятных метеорологических условиях занятия по физическому развитию максимально организуют на открытом воздухе.</w:t>
      </w:r>
    </w:p>
    <w:p w:rsidR="002B24E8" w:rsidRPr="00AF03AC" w:rsidRDefault="002B24E8" w:rsidP="00632B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AC">
        <w:rPr>
          <w:rFonts w:ascii="Times New Roman" w:eastAsia="Calibri" w:hAnsi="Times New Roman" w:cs="Times New Roman"/>
          <w:sz w:val="24"/>
          <w:szCs w:val="24"/>
        </w:rPr>
        <w:t>В летний период образовательная деятельность не проводится, организуются только спортивные и подвижные игры, спортивные праздники, экскурсии и др., а также увеличивается продолжительность прогулок.</w:t>
      </w:r>
    </w:p>
    <w:p w:rsidR="002B24E8" w:rsidRPr="00AF03AC" w:rsidRDefault="002B24E8" w:rsidP="00632B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AC">
        <w:rPr>
          <w:rFonts w:ascii="Times New Roman" w:eastAsia="Calibri" w:hAnsi="Times New Roman" w:cs="Times New Roman"/>
          <w:sz w:val="24"/>
          <w:szCs w:val="24"/>
        </w:rPr>
        <w:t>В период адаптации к условиям детского сада, дети освобождаются от специально организованной деятельности. Основой познавательной, творческой деятельности ребенка в этот период является игровая деятельность.</w:t>
      </w:r>
    </w:p>
    <w:p w:rsidR="002B24E8" w:rsidRPr="00AF03AC" w:rsidRDefault="002B24E8" w:rsidP="00632B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AC">
        <w:rPr>
          <w:rFonts w:ascii="Times New Roman" w:eastAsia="Calibri" w:hAnsi="Times New Roman" w:cs="Times New Roman"/>
          <w:sz w:val="24"/>
          <w:szCs w:val="24"/>
        </w:rPr>
        <w:t>В группах образовательную деятельность по физическому развитию и</w:t>
      </w:r>
      <w:r w:rsidR="007A7535" w:rsidRPr="00AF0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A7535" w:rsidRPr="00AF03AC">
        <w:rPr>
          <w:rFonts w:ascii="Times New Roman" w:eastAsia="Calibri" w:hAnsi="Times New Roman" w:cs="Times New Roman"/>
          <w:sz w:val="24"/>
          <w:szCs w:val="24"/>
        </w:rPr>
        <w:t>п</w:t>
      </w:r>
      <w:r w:rsidRPr="00AF03AC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AF03AC">
        <w:rPr>
          <w:rFonts w:ascii="Times New Roman" w:eastAsia="Calibri" w:hAnsi="Times New Roman" w:cs="Times New Roman"/>
          <w:sz w:val="24"/>
          <w:szCs w:val="24"/>
        </w:rPr>
        <w:t xml:space="preserve"> ИЗО проводит воспитатель.</w:t>
      </w:r>
    </w:p>
    <w:p w:rsidR="002B24E8" w:rsidRPr="00AF03AC" w:rsidRDefault="002B24E8" w:rsidP="00632B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AC">
        <w:rPr>
          <w:rFonts w:ascii="Times New Roman" w:eastAsia="Calibri" w:hAnsi="Times New Roman" w:cs="Times New Roman"/>
          <w:sz w:val="24"/>
          <w:szCs w:val="24"/>
        </w:rPr>
        <w:t xml:space="preserve">МОУ СОШ </w:t>
      </w:r>
      <w:proofErr w:type="gramStart"/>
      <w:r w:rsidRPr="00AF03AC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AF03AC">
        <w:rPr>
          <w:rFonts w:ascii="Times New Roman" w:eastAsia="Calibri" w:hAnsi="Times New Roman" w:cs="Times New Roman"/>
          <w:sz w:val="24"/>
          <w:szCs w:val="24"/>
        </w:rPr>
        <w:t xml:space="preserve"> работает </w:t>
      </w:r>
      <w:proofErr w:type="gramStart"/>
      <w:r w:rsidRPr="00AF03A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F03AC">
        <w:rPr>
          <w:rFonts w:ascii="Times New Roman" w:eastAsia="Calibri" w:hAnsi="Times New Roman" w:cs="Times New Roman"/>
          <w:sz w:val="24"/>
          <w:szCs w:val="24"/>
        </w:rPr>
        <w:t xml:space="preserve"> режиме пятидневной рабочей недели, длительность пребывания детей составляет 10ч. 30мин.</w:t>
      </w:r>
    </w:p>
    <w:p w:rsidR="002B24E8" w:rsidRPr="00AF03AC" w:rsidRDefault="002B24E8" w:rsidP="00632B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AC">
        <w:rPr>
          <w:rFonts w:ascii="Times New Roman" w:eastAsia="Calibri" w:hAnsi="Times New Roman" w:cs="Times New Roman"/>
          <w:sz w:val="24"/>
          <w:szCs w:val="24"/>
        </w:rPr>
        <w:t>Учебный г</w:t>
      </w:r>
      <w:r w:rsidR="00775316">
        <w:rPr>
          <w:rFonts w:ascii="Times New Roman" w:eastAsia="Calibri" w:hAnsi="Times New Roman" w:cs="Times New Roman"/>
          <w:sz w:val="24"/>
          <w:szCs w:val="24"/>
        </w:rPr>
        <w:t>од начинается с 1 сентября 2022</w:t>
      </w:r>
      <w:r w:rsidRPr="00AF03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5316">
        <w:rPr>
          <w:rFonts w:ascii="Times New Roman" w:eastAsia="Calibri" w:hAnsi="Times New Roman" w:cs="Times New Roman"/>
          <w:sz w:val="24"/>
          <w:szCs w:val="24"/>
        </w:rPr>
        <w:t>года и заканчивается 31 мая 2023</w:t>
      </w:r>
      <w:r w:rsidRPr="00AF03AC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2B24E8" w:rsidRPr="00AF03AC" w:rsidRDefault="002B24E8" w:rsidP="00632B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3AC">
        <w:rPr>
          <w:rFonts w:ascii="Times New Roman" w:eastAsia="Calibri" w:hAnsi="Times New Roman" w:cs="Times New Roman"/>
          <w:sz w:val="24"/>
          <w:szCs w:val="24"/>
        </w:rPr>
        <w:tab/>
        <w:t>Соответствие образовательных областей с учебными предметами.</w:t>
      </w:r>
    </w:p>
    <w:tbl>
      <w:tblPr>
        <w:tblStyle w:val="a3"/>
        <w:tblW w:w="10773" w:type="dxa"/>
        <w:tblInd w:w="250" w:type="dxa"/>
        <w:tblLook w:val="04A0" w:firstRow="1" w:lastRow="0" w:firstColumn="1" w:lastColumn="0" w:noHBand="0" w:noVBand="1"/>
      </w:tblPr>
      <w:tblGrid>
        <w:gridCol w:w="3260"/>
        <w:gridCol w:w="7513"/>
      </w:tblGrid>
      <w:tr w:rsidR="002B24E8" w:rsidRPr="00AF03AC" w:rsidTr="00AF03AC">
        <w:tc>
          <w:tcPr>
            <w:tcW w:w="3260" w:type="dxa"/>
          </w:tcPr>
          <w:p w:rsidR="002B24E8" w:rsidRPr="00AF03AC" w:rsidRDefault="002B24E8" w:rsidP="002B24E8">
            <w:pPr>
              <w:jc w:val="center"/>
              <w:rPr>
                <w:sz w:val="24"/>
                <w:szCs w:val="24"/>
              </w:rPr>
            </w:pPr>
            <w:r w:rsidRPr="00AF03AC">
              <w:rPr>
                <w:sz w:val="24"/>
                <w:szCs w:val="24"/>
              </w:rPr>
              <w:t>Образовательные области</w:t>
            </w:r>
          </w:p>
        </w:tc>
        <w:tc>
          <w:tcPr>
            <w:tcW w:w="7513" w:type="dxa"/>
          </w:tcPr>
          <w:p w:rsidR="002B24E8" w:rsidRPr="00AF03AC" w:rsidRDefault="002B24E8" w:rsidP="002B24E8">
            <w:pPr>
              <w:jc w:val="center"/>
              <w:rPr>
                <w:sz w:val="24"/>
                <w:szCs w:val="24"/>
              </w:rPr>
            </w:pPr>
            <w:r w:rsidRPr="00AF03AC">
              <w:rPr>
                <w:sz w:val="24"/>
                <w:szCs w:val="24"/>
              </w:rPr>
              <w:t>Учебные предметы</w:t>
            </w:r>
          </w:p>
        </w:tc>
      </w:tr>
      <w:tr w:rsidR="002B24E8" w:rsidRPr="00AF03AC" w:rsidTr="00AF03AC">
        <w:tc>
          <w:tcPr>
            <w:tcW w:w="3260" w:type="dxa"/>
          </w:tcPr>
          <w:p w:rsidR="002B24E8" w:rsidRPr="00AF03AC" w:rsidRDefault="002B24E8" w:rsidP="002B24E8">
            <w:pPr>
              <w:rPr>
                <w:sz w:val="24"/>
                <w:szCs w:val="24"/>
              </w:rPr>
            </w:pPr>
            <w:r w:rsidRPr="00AF03AC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513" w:type="dxa"/>
          </w:tcPr>
          <w:p w:rsidR="00590E15" w:rsidRPr="00AF03AC" w:rsidRDefault="00590E15" w:rsidP="002B24E8">
            <w:pPr>
              <w:jc w:val="both"/>
              <w:rPr>
                <w:sz w:val="24"/>
                <w:szCs w:val="24"/>
              </w:rPr>
            </w:pPr>
            <w:r w:rsidRPr="00AF03AC">
              <w:rPr>
                <w:rFonts w:eastAsia="Calibri"/>
                <w:color w:val="000000"/>
                <w:sz w:val="24"/>
                <w:szCs w:val="24"/>
              </w:rPr>
              <w:t>Игр</w:t>
            </w:r>
            <w:r>
              <w:rPr>
                <w:rFonts w:eastAsia="Calibri"/>
                <w:color w:val="000000"/>
                <w:sz w:val="24"/>
                <w:szCs w:val="24"/>
              </w:rPr>
              <w:t>овая деятельность, совместная деятельность</w:t>
            </w:r>
            <w:r w:rsidRPr="00AF03AC">
              <w:rPr>
                <w:rFonts w:eastAsia="Calibri"/>
                <w:color w:val="000000"/>
                <w:sz w:val="24"/>
                <w:szCs w:val="24"/>
              </w:rPr>
              <w:t xml:space="preserve"> вз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рослого и детей, самостоятельная деятельность, режимные моменты, </w:t>
            </w:r>
            <w:r w:rsidRPr="00AF03AC">
              <w:rPr>
                <w:rFonts w:eastAsia="Calibri"/>
                <w:color w:val="000000"/>
                <w:sz w:val="24"/>
                <w:szCs w:val="24"/>
              </w:rPr>
              <w:t>тр</w:t>
            </w:r>
            <w:r>
              <w:rPr>
                <w:rFonts w:eastAsia="Calibri"/>
                <w:color w:val="000000"/>
                <w:sz w:val="24"/>
                <w:szCs w:val="24"/>
              </w:rPr>
              <w:t>удовая и творческая деятельность</w:t>
            </w:r>
          </w:p>
        </w:tc>
      </w:tr>
      <w:tr w:rsidR="002B24E8" w:rsidRPr="00AF03AC" w:rsidTr="00AF03AC">
        <w:tc>
          <w:tcPr>
            <w:tcW w:w="3260" w:type="dxa"/>
          </w:tcPr>
          <w:p w:rsidR="002B24E8" w:rsidRPr="00AF03AC" w:rsidRDefault="002B24E8" w:rsidP="002B24E8">
            <w:pPr>
              <w:rPr>
                <w:sz w:val="24"/>
                <w:szCs w:val="24"/>
              </w:rPr>
            </w:pPr>
            <w:r w:rsidRPr="00AF03AC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513" w:type="dxa"/>
          </w:tcPr>
          <w:p w:rsidR="002B24E8" w:rsidRPr="00AF03AC" w:rsidRDefault="002B24E8" w:rsidP="002B24E8">
            <w:pPr>
              <w:jc w:val="both"/>
              <w:rPr>
                <w:sz w:val="24"/>
                <w:szCs w:val="24"/>
              </w:rPr>
            </w:pPr>
            <w:r w:rsidRPr="00AF03AC">
              <w:rPr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2B24E8" w:rsidRDefault="002B24E8" w:rsidP="002B24E8">
            <w:pPr>
              <w:jc w:val="both"/>
              <w:rPr>
                <w:sz w:val="24"/>
                <w:szCs w:val="24"/>
              </w:rPr>
            </w:pPr>
            <w:r w:rsidRPr="00AF03AC">
              <w:rPr>
                <w:sz w:val="24"/>
                <w:szCs w:val="24"/>
              </w:rPr>
              <w:lastRenderedPageBreak/>
              <w:t>Ознакомление с окружающим миром</w:t>
            </w:r>
          </w:p>
          <w:p w:rsidR="00590E15" w:rsidRPr="00AF03AC" w:rsidRDefault="00590E15" w:rsidP="002B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</w:t>
            </w:r>
          </w:p>
        </w:tc>
      </w:tr>
      <w:tr w:rsidR="002B24E8" w:rsidRPr="00AF03AC" w:rsidTr="00AF03AC">
        <w:tc>
          <w:tcPr>
            <w:tcW w:w="3260" w:type="dxa"/>
          </w:tcPr>
          <w:p w:rsidR="002B24E8" w:rsidRPr="00AF03AC" w:rsidRDefault="002B24E8" w:rsidP="002B24E8">
            <w:pPr>
              <w:rPr>
                <w:sz w:val="24"/>
                <w:szCs w:val="24"/>
              </w:rPr>
            </w:pPr>
            <w:r w:rsidRPr="00AF03AC">
              <w:rPr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7513" w:type="dxa"/>
          </w:tcPr>
          <w:p w:rsidR="002B24E8" w:rsidRPr="00AF03AC" w:rsidRDefault="002B24E8" w:rsidP="002B24E8">
            <w:pPr>
              <w:jc w:val="both"/>
              <w:rPr>
                <w:sz w:val="24"/>
                <w:szCs w:val="24"/>
              </w:rPr>
            </w:pPr>
            <w:r w:rsidRPr="00AF03AC">
              <w:rPr>
                <w:sz w:val="24"/>
                <w:szCs w:val="24"/>
              </w:rPr>
              <w:t>Развитие речи</w:t>
            </w:r>
          </w:p>
          <w:p w:rsidR="002B24E8" w:rsidRPr="00AF03AC" w:rsidRDefault="002B24E8" w:rsidP="002B24E8">
            <w:pPr>
              <w:jc w:val="both"/>
              <w:rPr>
                <w:sz w:val="24"/>
                <w:szCs w:val="24"/>
              </w:rPr>
            </w:pPr>
            <w:r w:rsidRPr="00AF03AC">
              <w:rPr>
                <w:sz w:val="24"/>
                <w:szCs w:val="24"/>
              </w:rPr>
              <w:t>Чтение художественной литературы</w:t>
            </w:r>
          </w:p>
          <w:p w:rsidR="002B24E8" w:rsidRPr="00AF03AC" w:rsidRDefault="002B24E8" w:rsidP="002B24E8">
            <w:pPr>
              <w:jc w:val="both"/>
              <w:rPr>
                <w:sz w:val="24"/>
                <w:szCs w:val="24"/>
              </w:rPr>
            </w:pPr>
            <w:r w:rsidRPr="00AF03AC">
              <w:rPr>
                <w:sz w:val="24"/>
                <w:szCs w:val="24"/>
              </w:rPr>
              <w:t>Подготовка к обучению грамоте</w:t>
            </w:r>
          </w:p>
        </w:tc>
      </w:tr>
      <w:tr w:rsidR="002B24E8" w:rsidRPr="00AF03AC" w:rsidTr="00590E15">
        <w:trPr>
          <w:trHeight w:val="992"/>
        </w:trPr>
        <w:tc>
          <w:tcPr>
            <w:tcW w:w="3260" w:type="dxa"/>
          </w:tcPr>
          <w:p w:rsidR="002B24E8" w:rsidRPr="00AF03AC" w:rsidRDefault="002B24E8" w:rsidP="002B24E8">
            <w:pPr>
              <w:rPr>
                <w:sz w:val="24"/>
                <w:szCs w:val="24"/>
              </w:rPr>
            </w:pPr>
            <w:r w:rsidRPr="00AF03AC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513" w:type="dxa"/>
          </w:tcPr>
          <w:p w:rsidR="002B24E8" w:rsidRPr="00AF03AC" w:rsidRDefault="002B24E8" w:rsidP="002B24E8">
            <w:pPr>
              <w:jc w:val="both"/>
              <w:rPr>
                <w:sz w:val="24"/>
                <w:szCs w:val="24"/>
              </w:rPr>
            </w:pPr>
            <w:r w:rsidRPr="00AF03AC">
              <w:rPr>
                <w:sz w:val="24"/>
                <w:szCs w:val="24"/>
              </w:rPr>
              <w:t>Рисование</w:t>
            </w:r>
          </w:p>
          <w:p w:rsidR="002B24E8" w:rsidRPr="00AF03AC" w:rsidRDefault="002B24E8" w:rsidP="002B24E8">
            <w:pPr>
              <w:jc w:val="both"/>
              <w:rPr>
                <w:sz w:val="24"/>
                <w:szCs w:val="24"/>
              </w:rPr>
            </w:pPr>
            <w:r w:rsidRPr="00AF03AC">
              <w:rPr>
                <w:sz w:val="24"/>
                <w:szCs w:val="24"/>
              </w:rPr>
              <w:t>Лепка</w:t>
            </w:r>
          </w:p>
          <w:p w:rsidR="002B24E8" w:rsidRPr="00AF03AC" w:rsidRDefault="002B24E8" w:rsidP="002B24E8">
            <w:pPr>
              <w:jc w:val="both"/>
              <w:rPr>
                <w:sz w:val="24"/>
                <w:szCs w:val="24"/>
              </w:rPr>
            </w:pPr>
            <w:r w:rsidRPr="00AF03AC">
              <w:rPr>
                <w:sz w:val="24"/>
                <w:szCs w:val="24"/>
              </w:rPr>
              <w:t>Аппликация</w:t>
            </w:r>
          </w:p>
          <w:p w:rsidR="002B24E8" w:rsidRPr="00AF03AC" w:rsidRDefault="002B24E8" w:rsidP="002B24E8">
            <w:pPr>
              <w:jc w:val="both"/>
              <w:rPr>
                <w:sz w:val="24"/>
                <w:szCs w:val="24"/>
              </w:rPr>
            </w:pPr>
            <w:r w:rsidRPr="00AF03AC">
              <w:rPr>
                <w:sz w:val="24"/>
                <w:szCs w:val="24"/>
              </w:rPr>
              <w:t>Музыка</w:t>
            </w:r>
          </w:p>
        </w:tc>
      </w:tr>
      <w:tr w:rsidR="002B24E8" w:rsidRPr="00AF03AC" w:rsidTr="00AF03AC">
        <w:tc>
          <w:tcPr>
            <w:tcW w:w="3260" w:type="dxa"/>
          </w:tcPr>
          <w:p w:rsidR="002B24E8" w:rsidRPr="00AF03AC" w:rsidRDefault="002B24E8" w:rsidP="002B24E8">
            <w:pPr>
              <w:jc w:val="both"/>
              <w:rPr>
                <w:sz w:val="24"/>
                <w:szCs w:val="24"/>
              </w:rPr>
            </w:pPr>
            <w:r w:rsidRPr="00AF03AC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7513" w:type="dxa"/>
          </w:tcPr>
          <w:p w:rsidR="002B24E8" w:rsidRPr="00AF03AC" w:rsidRDefault="002B24E8" w:rsidP="002B24E8">
            <w:pPr>
              <w:jc w:val="both"/>
              <w:rPr>
                <w:sz w:val="24"/>
                <w:szCs w:val="24"/>
              </w:rPr>
            </w:pPr>
            <w:r w:rsidRPr="00AF03AC">
              <w:rPr>
                <w:sz w:val="24"/>
                <w:szCs w:val="24"/>
              </w:rPr>
              <w:t>Физическая культура</w:t>
            </w:r>
          </w:p>
        </w:tc>
      </w:tr>
    </w:tbl>
    <w:p w:rsidR="007A7535" w:rsidRPr="002B24E8" w:rsidRDefault="007A7535" w:rsidP="00590E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4E8" w:rsidRPr="002B24E8" w:rsidRDefault="002B24E8" w:rsidP="002B24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24E8">
        <w:rPr>
          <w:rFonts w:ascii="Times New Roman" w:eastAsia="Calibri" w:hAnsi="Times New Roman" w:cs="Times New Roman"/>
          <w:b/>
          <w:sz w:val="28"/>
          <w:szCs w:val="28"/>
        </w:rPr>
        <w:t>Учебный план МОУ СОШ с. Уром</w:t>
      </w:r>
    </w:p>
    <w:p w:rsidR="002B24E8" w:rsidRPr="002B24E8" w:rsidRDefault="002B24E8" w:rsidP="002B24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24E8">
        <w:rPr>
          <w:rFonts w:ascii="Times New Roman" w:eastAsia="Calibri" w:hAnsi="Times New Roman" w:cs="Times New Roman"/>
          <w:b/>
          <w:sz w:val="28"/>
          <w:szCs w:val="28"/>
        </w:rPr>
        <w:t>дошкольные группы</w:t>
      </w:r>
      <w:r w:rsidR="001A7350">
        <w:rPr>
          <w:rFonts w:ascii="Times New Roman" w:eastAsia="Calibri" w:hAnsi="Times New Roman" w:cs="Times New Roman"/>
          <w:b/>
          <w:sz w:val="28"/>
          <w:szCs w:val="28"/>
        </w:rPr>
        <w:t xml:space="preserve"> на 2022-2023 </w:t>
      </w:r>
      <w:proofErr w:type="spellStart"/>
      <w:r w:rsidR="001A7350">
        <w:rPr>
          <w:rFonts w:ascii="Times New Roman" w:eastAsia="Calibri" w:hAnsi="Times New Roman" w:cs="Times New Roman"/>
          <w:b/>
          <w:sz w:val="28"/>
          <w:szCs w:val="28"/>
        </w:rPr>
        <w:t>уч.г</w:t>
      </w:r>
      <w:proofErr w:type="spellEnd"/>
      <w:r w:rsidR="001A735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B24E8" w:rsidRPr="002B24E8" w:rsidRDefault="002B24E8" w:rsidP="002B24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2835"/>
        <w:gridCol w:w="1842"/>
        <w:gridCol w:w="1701"/>
        <w:gridCol w:w="1418"/>
      </w:tblGrid>
      <w:tr w:rsidR="002B24E8" w:rsidRPr="002B24E8" w:rsidTr="00AF03AC">
        <w:trPr>
          <w:trHeight w:val="971"/>
        </w:trPr>
        <w:tc>
          <w:tcPr>
            <w:tcW w:w="1134" w:type="dxa"/>
            <w:vMerge w:val="restart"/>
          </w:tcPr>
          <w:p w:rsidR="002B24E8" w:rsidRPr="002B24E8" w:rsidRDefault="00590E15" w:rsidP="002B2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</w:t>
            </w:r>
            <w:r w:rsidR="002B24E8" w:rsidRPr="002B24E8">
              <w:rPr>
                <w:sz w:val="28"/>
                <w:szCs w:val="28"/>
              </w:rPr>
              <w:t>тельная часть (60%)</w:t>
            </w:r>
          </w:p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  <w:p w:rsidR="002B24E8" w:rsidRDefault="002B24E8" w:rsidP="002B24E8">
            <w:pPr>
              <w:rPr>
                <w:sz w:val="28"/>
                <w:szCs w:val="28"/>
              </w:rPr>
            </w:pPr>
          </w:p>
          <w:p w:rsidR="00590E15" w:rsidRDefault="00590E15" w:rsidP="002B24E8">
            <w:pPr>
              <w:rPr>
                <w:sz w:val="28"/>
                <w:szCs w:val="28"/>
              </w:rPr>
            </w:pPr>
          </w:p>
          <w:p w:rsidR="00590E15" w:rsidRDefault="00590E15" w:rsidP="002B24E8">
            <w:pPr>
              <w:rPr>
                <w:sz w:val="28"/>
                <w:szCs w:val="28"/>
              </w:rPr>
            </w:pPr>
          </w:p>
          <w:p w:rsidR="00590E15" w:rsidRDefault="00590E15" w:rsidP="002B24E8">
            <w:pPr>
              <w:rPr>
                <w:sz w:val="28"/>
                <w:szCs w:val="28"/>
              </w:rPr>
            </w:pPr>
          </w:p>
          <w:p w:rsidR="00590E15" w:rsidRDefault="00590E15" w:rsidP="002B24E8">
            <w:pPr>
              <w:rPr>
                <w:sz w:val="28"/>
                <w:szCs w:val="28"/>
              </w:rPr>
            </w:pPr>
          </w:p>
          <w:p w:rsidR="00590E15" w:rsidRDefault="00590E15" w:rsidP="002B24E8">
            <w:pPr>
              <w:rPr>
                <w:sz w:val="28"/>
                <w:szCs w:val="28"/>
              </w:rPr>
            </w:pPr>
          </w:p>
          <w:p w:rsidR="00590E15" w:rsidRDefault="00590E15" w:rsidP="002B24E8">
            <w:pPr>
              <w:rPr>
                <w:sz w:val="28"/>
                <w:szCs w:val="28"/>
              </w:rPr>
            </w:pPr>
          </w:p>
          <w:p w:rsidR="00590E15" w:rsidRDefault="00590E15" w:rsidP="002B24E8">
            <w:pPr>
              <w:rPr>
                <w:sz w:val="28"/>
                <w:szCs w:val="28"/>
              </w:rPr>
            </w:pPr>
          </w:p>
          <w:p w:rsidR="00590E15" w:rsidRPr="002B24E8" w:rsidRDefault="00590E15" w:rsidP="002B24E8">
            <w:pPr>
              <w:rPr>
                <w:sz w:val="28"/>
                <w:szCs w:val="28"/>
              </w:rPr>
            </w:pPr>
          </w:p>
          <w:p w:rsidR="002B24E8" w:rsidRPr="002B24E8" w:rsidRDefault="002B24E8" w:rsidP="002B24E8">
            <w:pPr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Итого:</w:t>
            </w:r>
          </w:p>
        </w:tc>
        <w:tc>
          <w:tcPr>
            <w:tcW w:w="2127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2835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НОД</w:t>
            </w:r>
          </w:p>
        </w:tc>
        <w:tc>
          <w:tcPr>
            <w:tcW w:w="1842" w:type="dxa"/>
          </w:tcPr>
          <w:p w:rsidR="002B24E8" w:rsidRPr="002B24E8" w:rsidRDefault="00E33908" w:rsidP="002B2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B24E8" w:rsidRPr="002B24E8">
              <w:rPr>
                <w:sz w:val="28"/>
                <w:szCs w:val="28"/>
              </w:rPr>
              <w:t>ладшая группа</w:t>
            </w:r>
          </w:p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3-4 года</w:t>
            </w:r>
          </w:p>
        </w:tc>
        <w:tc>
          <w:tcPr>
            <w:tcW w:w="1701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Средняя группа</w:t>
            </w:r>
          </w:p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4-5 лет</w:t>
            </w:r>
          </w:p>
        </w:tc>
        <w:tc>
          <w:tcPr>
            <w:tcW w:w="1418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Старшая группа</w:t>
            </w:r>
          </w:p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5-7 лет</w:t>
            </w:r>
          </w:p>
        </w:tc>
      </w:tr>
      <w:tr w:rsidR="002B24E8" w:rsidRPr="002B24E8" w:rsidTr="00AF03AC">
        <w:tc>
          <w:tcPr>
            <w:tcW w:w="1134" w:type="dxa"/>
            <w:vMerge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 xml:space="preserve">1. </w:t>
            </w:r>
            <w:r w:rsidRPr="00FE00B4">
              <w:rPr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7796" w:type="dxa"/>
            <w:gridSpan w:val="4"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Реализуется в игровой, трудовой и самостоятельной деятельности, в режимных моментах</w:t>
            </w:r>
          </w:p>
        </w:tc>
      </w:tr>
      <w:tr w:rsidR="002B24E8" w:rsidRPr="002B24E8" w:rsidTr="00AF03AC">
        <w:tc>
          <w:tcPr>
            <w:tcW w:w="1134" w:type="dxa"/>
            <w:vMerge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 xml:space="preserve">2. </w:t>
            </w:r>
            <w:r w:rsidRPr="00FE00B4">
              <w:rPr>
                <w:sz w:val="26"/>
                <w:szCs w:val="26"/>
              </w:rPr>
              <w:t>Познавательное развитие</w:t>
            </w:r>
          </w:p>
        </w:tc>
        <w:tc>
          <w:tcPr>
            <w:tcW w:w="2835" w:type="dxa"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842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1</w:t>
            </w:r>
          </w:p>
        </w:tc>
      </w:tr>
      <w:tr w:rsidR="002B24E8" w:rsidRPr="002B24E8" w:rsidTr="00AF03AC">
        <w:tc>
          <w:tcPr>
            <w:tcW w:w="1134" w:type="dxa"/>
            <w:vMerge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Формирование целостной картины мира</w:t>
            </w:r>
          </w:p>
        </w:tc>
        <w:tc>
          <w:tcPr>
            <w:tcW w:w="1842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1</w:t>
            </w:r>
          </w:p>
        </w:tc>
      </w:tr>
      <w:tr w:rsidR="002B24E8" w:rsidRPr="002B24E8" w:rsidTr="00AF03AC">
        <w:tc>
          <w:tcPr>
            <w:tcW w:w="1134" w:type="dxa"/>
            <w:vMerge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3. Речевое развитие</w:t>
            </w:r>
          </w:p>
        </w:tc>
        <w:tc>
          <w:tcPr>
            <w:tcW w:w="2835" w:type="dxa"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842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1</w:t>
            </w:r>
          </w:p>
        </w:tc>
      </w:tr>
      <w:tr w:rsidR="002B24E8" w:rsidRPr="002B24E8" w:rsidTr="00AF03AC">
        <w:tc>
          <w:tcPr>
            <w:tcW w:w="1134" w:type="dxa"/>
            <w:vMerge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2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1</w:t>
            </w:r>
          </w:p>
        </w:tc>
      </w:tr>
      <w:tr w:rsidR="002B24E8" w:rsidRPr="002B24E8" w:rsidTr="00AF03AC">
        <w:tc>
          <w:tcPr>
            <w:tcW w:w="1134" w:type="dxa"/>
            <w:vMerge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842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1</w:t>
            </w:r>
          </w:p>
        </w:tc>
      </w:tr>
      <w:tr w:rsidR="002B24E8" w:rsidRPr="002B24E8" w:rsidTr="00AF03AC">
        <w:tc>
          <w:tcPr>
            <w:tcW w:w="1134" w:type="dxa"/>
            <w:vMerge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4. Художественно-эстетическое развитие</w:t>
            </w:r>
          </w:p>
        </w:tc>
        <w:tc>
          <w:tcPr>
            <w:tcW w:w="2835" w:type="dxa"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 xml:space="preserve">Лепка </w:t>
            </w:r>
          </w:p>
        </w:tc>
        <w:tc>
          <w:tcPr>
            <w:tcW w:w="1842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0,5</w:t>
            </w:r>
          </w:p>
        </w:tc>
      </w:tr>
      <w:tr w:rsidR="002B24E8" w:rsidRPr="002B24E8" w:rsidTr="00AF03AC">
        <w:tc>
          <w:tcPr>
            <w:tcW w:w="1134" w:type="dxa"/>
            <w:vMerge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 xml:space="preserve">Рисование </w:t>
            </w:r>
          </w:p>
        </w:tc>
        <w:tc>
          <w:tcPr>
            <w:tcW w:w="1842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1</w:t>
            </w:r>
          </w:p>
        </w:tc>
      </w:tr>
      <w:tr w:rsidR="002B24E8" w:rsidRPr="002B24E8" w:rsidTr="00AF03AC">
        <w:tc>
          <w:tcPr>
            <w:tcW w:w="1134" w:type="dxa"/>
            <w:vMerge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 xml:space="preserve">Аппликация </w:t>
            </w:r>
          </w:p>
        </w:tc>
        <w:tc>
          <w:tcPr>
            <w:tcW w:w="1842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0,5</w:t>
            </w:r>
          </w:p>
        </w:tc>
      </w:tr>
      <w:tr w:rsidR="002B24E8" w:rsidRPr="002B24E8" w:rsidTr="00AF03AC">
        <w:tc>
          <w:tcPr>
            <w:tcW w:w="1134" w:type="dxa"/>
            <w:vMerge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1842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–</w:t>
            </w:r>
          </w:p>
        </w:tc>
        <w:tc>
          <w:tcPr>
            <w:tcW w:w="1701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1</w:t>
            </w:r>
          </w:p>
        </w:tc>
      </w:tr>
      <w:tr w:rsidR="002B24E8" w:rsidRPr="002B24E8" w:rsidTr="00AF03AC">
        <w:tc>
          <w:tcPr>
            <w:tcW w:w="1134" w:type="dxa"/>
            <w:vMerge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1842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2</w:t>
            </w:r>
          </w:p>
        </w:tc>
      </w:tr>
      <w:tr w:rsidR="002B24E8" w:rsidRPr="002B24E8" w:rsidTr="00AF03AC">
        <w:tc>
          <w:tcPr>
            <w:tcW w:w="1134" w:type="dxa"/>
            <w:vMerge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5. Физическое развитие</w:t>
            </w:r>
          </w:p>
        </w:tc>
        <w:tc>
          <w:tcPr>
            <w:tcW w:w="2835" w:type="dxa"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2</w:t>
            </w:r>
          </w:p>
        </w:tc>
      </w:tr>
      <w:tr w:rsidR="002B24E8" w:rsidRPr="002B24E8" w:rsidTr="00AF03AC">
        <w:tc>
          <w:tcPr>
            <w:tcW w:w="1134" w:type="dxa"/>
            <w:vMerge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Физическая культура на улице</w:t>
            </w:r>
          </w:p>
        </w:tc>
        <w:tc>
          <w:tcPr>
            <w:tcW w:w="1842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1</w:t>
            </w:r>
          </w:p>
        </w:tc>
      </w:tr>
      <w:tr w:rsidR="002B24E8" w:rsidRPr="002B24E8" w:rsidTr="00AF03AC">
        <w:tc>
          <w:tcPr>
            <w:tcW w:w="1134" w:type="dxa"/>
            <w:vMerge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13</w:t>
            </w:r>
          </w:p>
        </w:tc>
      </w:tr>
      <w:tr w:rsidR="00590E15" w:rsidRPr="002B24E8" w:rsidTr="00590E15">
        <w:trPr>
          <w:trHeight w:val="1128"/>
        </w:trPr>
        <w:tc>
          <w:tcPr>
            <w:tcW w:w="1134" w:type="dxa"/>
          </w:tcPr>
          <w:p w:rsidR="00590E15" w:rsidRPr="002B24E8" w:rsidRDefault="00590E15" w:rsidP="002B24E8">
            <w:pPr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Вариативная часть (40%)</w:t>
            </w:r>
          </w:p>
        </w:tc>
        <w:tc>
          <w:tcPr>
            <w:tcW w:w="2127" w:type="dxa"/>
          </w:tcPr>
          <w:p w:rsidR="00590E15" w:rsidRPr="002B24E8" w:rsidRDefault="00590E15" w:rsidP="002B24E8">
            <w:pPr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2835" w:type="dxa"/>
          </w:tcPr>
          <w:p w:rsidR="00590E15" w:rsidRPr="002B24E8" w:rsidRDefault="00590E15" w:rsidP="002B24E8">
            <w:pPr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Знакомство с родным краем</w:t>
            </w:r>
          </w:p>
        </w:tc>
        <w:tc>
          <w:tcPr>
            <w:tcW w:w="1842" w:type="dxa"/>
          </w:tcPr>
          <w:p w:rsidR="00590E15" w:rsidRPr="002B24E8" w:rsidRDefault="00590E15" w:rsidP="002B2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90E15" w:rsidRPr="002B24E8" w:rsidRDefault="00590E15" w:rsidP="002B2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90E15" w:rsidRPr="002B24E8" w:rsidRDefault="00590E15" w:rsidP="002B2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24E8" w:rsidRPr="002B24E8" w:rsidTr="00AF03AC">
        <w:tc>
          <w:tcPr>
            <w:tcW w:w="1134" w:type="dxa"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Всего:</w:t>
            </w:r>
          </w:p>
        </w:tc>
        <w:tc>
          <w:tcPr>
            <w:tcW w:w="2127" w:type="dxa"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B24E8" w:rsidRPr="002B24E8" w:rsidRDefault="002B24E8" w:rsidP="002B24E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2B24E8" w:rsidRPr="002B24E8" w:rsidRDefault="002B24E8" w:rsidP="002B24E8">
            <w:pPr>
              <w:jc w:val="center"/>
              <w:rPr>
                <w:sz w:val="28"/>
                <w:szCs w:val="28"/>
              </w:rPr>
            </w:pPr>
            <w:r w:rsidRPr="002B24E8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2B24E8" w:rsidRPr="002B24E8" w:rsidRDefault="00590E15" w:rsidP="002B2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E12B13" w:rsidRPr="00504BC6" w:rsidRDefault="00E12B13" w:rsidP="001A7350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  <w:bookmarkStart w:id="0" w:name="_GoBack"/>
      <w:bookmarkEnd w:id="0"/>
    </w:p>
    <w:sectPr w:rsidR="00E12B13" w:rsidRPr="00504BC6" w:rsidSect="00BC52E3">
      <w:pgSz w:w="11906" w:h="16838"/>
      <w:pgMar w:top="709" w:right="851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E8"/>
    <w:rsid w:val="00002144"/>
    <w:rsid w:val="00011088"/>
    <w:rsid w:val="00055ADA"/>
    <w:rsid w:val="00063776"/>
    <w:rsid w:val="00067EB8"/>
    <w:rsid w:val="00090DAD"/>
    <w:rsid w:val="000A2B1C"/>
    <w:rsid w:val="00134728"/>
    <w:rsid w:val="00185551"/>
    <w:rsid w:val="001A7350"/>
    <w:rsid w:val="00232269"/>
    <w:rsid w:val="0027137F"/>
    <w:rsid w:val="0028126F"/>
    <w:rsid w:val="002A5CC6"/>
    <w:rsid w:val="002B1FAE"/>
    <w:rsid w:val="002B24E8"/>
    <w:rsid w:val="002C5EA5"/>
    <w:rsid w:val="002D295E"/>
    <w:rsid w:val="002F11F6"/>
    <w:rsid w:val="003037B0"/>
    <w:rsid w:val="0033514E"/>
    <w:rsid w:val="00384876"/>
    <w:rsid w:val="003C438E"/>
    <w:rsid w:val="003C4638"/>
    <w:rsid w:val="003D60E0"/>
    <w:rsid w:val="003D7C24"/>
    <w:rsid w:val="003E1A99"/>
    <w:rsid w:val="003F47AA"/>
    <w:rsid w:val="00421B08"/>
    <w:rsid w:val="004478C4"/>
    <w:rsid w:val="004611C3"/>
    <w:rsid w:val="004A34F1"/>
    <w:rsid w:val="00504BC6"/>
    <w:rsid w:val="0052170B"/>
    <w:rsid w:val="00544B1D"/>
    <w:rsid w:val="00551C67"/>
    <w:rsid w:val="00557E72"/>
    <w:rsid w:val="00590E15"/>
    <w:rsid w:val="00626D8D"/>
    <w:rsid w:val="00632B0E"/>
    <w:rsid w:val="0066181E"/>
    <w:rsid w:val="006C76B9"/>
    <w:rsid w:val="006F3E6D"/>
    <w:rsid w:val="00736901"/>
    <w:rsid w:val="00775316"/>
    <w:rsid w:val="007805DA"/>
    <w:rsid w:val="007A7535"/>
    <w:rsid w:val="007A786D"/>
    <w:rsid w:val="007E18BF"/>
    <w:rsid w:val="00806F4F"/>
    <w:rsid w:val="00813492"/>
    <w:rsid w:val="00825D63"/>
    <w:rsid w:val="00865E10"/>
    <w:rsid w:val="008B1D75"/>
    <w:rsid w:val="008C28D4"/>
    <w:rsid w:val="008E4C2C"/>
    <w:rsid w:val="008F6898"/>
    <w:rsid w:val="0093172E"/>
    <w:rsid w:val="0097043C"/>
    <w:rsid w:val="009745C5"/>
    <w:rsid w:val="009751CF"/>
    <w:rsid w:val="009A1B9A"/>
    <w:rsid w:val="009E60C1"/>
    <w:rsid w:val="00A70BB0"/>
    <w:rsid w:val="00A71773"/>
    <w:rsid w:val="00A91EA2"/>
    <w:rsid w:val="00AF03AC"/>
    <w:rsid w:val="00B07E86"/>
    <w:rsid w:val="00B12BA2"/>
    <w:rsid w:val="00B30595"/>
    <w:rsid w:val="00B64917"/>
    <w:rsid w:val="00B93BA6"/>
    <w:rsid w:val="00BA2B02"/>
    <w:rsid w:val="00BB5D59"/>
    <w:rsid w:val="00BC52E3"/>
    <w:rsid w:val="00BD47DE"/>
    <w:rsid w:val="00BF73E7"/>
    <w:rsid w:val="00C619F9"/>
    <w:rsid w:val="00C77E04"/>
    <w:rsid w:val="00C971F1"/>
    <w:rsid w:val="00D13B65"/>
    <w:rsid w:val="00D37502"/>
    <w:rsid w:val="00D539B6"/>
    <w:rsid w:val="00DD2420"/>
    <w:rsid w:val="00E00963"/>
    <w:rsid w:val="00E12B13"/>
    <w:rsid w:val="00E33908"/>
    <w:rsid w:val="00E921D4"/>
    <w:rsid w:val="00E9320D"/>
    <w:rsid w:val="00E96642"/>
    <w:rsid w:val="00EC3C59"/>
    <w:rsid w:val="00FE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3759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Андриянова Елена</dc:creator>
  <cp:keywords/>
  <dc:description/>
  <cp:lastModifiedBy>ОЛЬКА</cp:lastModifiedBy>
  <cp:revision>4</cp:revision>
  <cp:lastPrinted>2019-09-16T07:34:00Z</cp:lastPrinted>
  <dcterms:created xsi:type="dcterms:W3CDTF">2018-08-13T09:10:00Z</dcterms:created>
  <dcterms:modified xsi:type="dcterms:W3CDTF">2022-12-06T11:38:00Z</dcterms:modified>
</cp:coreProperties>
</file>